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81" w:rsidRPr="00D11181" w:rsidRDefault="00D11181" w:rsidP="00D111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Óraterv a keresztényszocializmus tanításához</w:t>
      </w:r>
      <w:r w:rsidRPr="00D1118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</w:r>
      <w:r w:rsidRPr="00D11181">
        <w:rPr>
          <w:rFonts w:ascii="Times New Roman" w:eastAsia="Times New Roman" w:hAnsi="Times New Roman" w:cs="Times New Roman"/>
          <w:i/>
          <w:iCs/>
          <w:sz w:val="27"/>
          <w:szCs w:val="27"/>
          <w:lang w:eastAsia="hu-HU"/>
        </w:rPr>
        <w:t>a gimnázium 12. évfolyama számára</w:t>
      </w:r>
    </w:p>
    <w:p w:rsidR="00D11181" w:rsidRPr="00D11181" w:rsidRDefault="00D11181" w:rsidP="00D111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7"/>
          <w:szCs w:val="27"/>
          <w:lang w:eastAsia="hu-HU"/>
        </w:rPr>
        <w:t>Készítette: Bánkuti Gábor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célok: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ismerjék az első ipari forradalom társadalmi- gazdasági hatásait,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legyenek tisztában a munkásság helyzetére vonatkozó megoldási javaslatokkal,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komplex képet alkossanak az egyház társadalmi tanításáról,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új, a tankönyvekben kevésbé érintett témák beemelése a tanulási folyamatba       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Módszertani célok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különböző típusú forrásokból információk gyűjtése és feldolgozása önállóan és kiscsoportban,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szakszókincs használatának bővítése, fogalmi váltás létrejöttének elősegítése,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rendszerszemléletben való gondolkodás fejlesztése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 téma feldolgozása változatos tanulási technikák fejlesztésével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követelmények: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 tanuló gondolja végig a 19. század politikai eszméinek tartalmi elemeit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legyen képes árnyaltan bemutatni egy adott irányzat érveit és elképzeléseit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Tanulási készségek fejlesztése: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Aktívan és együttműködően vegyen részt a tanulási folyamatban,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kövesse nyomon saját tanulási folyamatát, tudatosítva, hogy mi az, amit eddig tudott a korszakról és mely pontokon bővült az ismerete,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kritikus és árnyalt képet alkosson a korszakról, melyet legyen képes megfogalmazni és megindokolni társai előtt is.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Tanóra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Ráhangolódás 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tanár ismerteti az óra témáját: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Szintézis és hatás. A keresztényszocializmus kialakulása és programja.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a keresztényszocialista gondolkodás bemutatásán keresztül az ipari forradalom által kiváltott komplex átalakulás szintézisét adja. A 19. század politikai eszméinek ismeretére építve lehetővé teszi egyén- és közösség, gazdaság- és társadalom, állam- és egyház szerepének és viszonyának problémaközpontú újragondolását. A munkaforma együttműködésen alapuló, kooperatív, a tanulók 3 fős csoportokat alkotnak.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6A72A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 (egyéni, csoportos)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a dokumentum segítségével tárják fel XIII. Leó pápa munkáskérdésben elfoglalt álláspontját a következő szempontok szerint! (egyéni feladat)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Kérdések: Milyennek ítéli a pápa a munkásosztály helyzetét? Mit tart a probléma gyökerének? Mit tart a probléma okának? Milyen következményekkel járt mindez?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egyszer már lángra kapott az újítás vágya, amely egyébként régóta zavarja az államok békéjét, úgy ez szükségképpen vonta maga után, hogy a változtatás szelleme a politikai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gondolkodás területéről a vele rokon gazdaságba is behatoljon. Ez már meg is történt, hiszen az ipar technikai színvonalának emelkedése, új termelési módszerek kialakítása, a tulajdonosok és munkások kölcsönös viszonyának megváltozása, a gazdagság felhalmozódása a kisebbség kezében és a többség elszegényedése, a munkások fokozódó öntudata egyfelől s szorosabb szövetkezése másfelől, végül pedig az erkölcsi hanyatlás - a harc kirobbanását eredményezte. […]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De még ha így áll is a helyzet, világosan látjuk, s ebben mindenki egyetért, hogy a legszegényebb sorsú embereken sürgősen és alkalmas módon segíteni kell, mert az emberiség nagy része méltánytalanul szomorú és nyomorult viszonyok között tengődik. Miután ugyanis az iparosok korábbi szervezeteit a múlt században eltörölték, s helyettük más védelemről nem gondoskodtak, az újabb állami intézmények és törvények pedig levetették a korábbi vallásos szellemet, lassanként odáig jutottunk, hogy korunk a munkásokat magára hagyta és védtelenül kiszolgáltatta a munkaadók embertelenségének és korlátlan nyereségvágyának. Növelte a gondot a telhetetlen uzsora, amelyet az Egyház ugyan sokszor elítélt, de fösvény és nyereségvágyó emberek - bár más formában - változatlanul űznek tovább. Ehhez járult még, hogy a termelés és szinte a teljes kereskedelem egy kisebbségnek jutott a hatalmába, úgyhogy néhány dúsgazdag ember a szegények hatalmas tömegeire rakhatta a szolgaság jármát.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(XIII. Leó pápa 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Rerum novarum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enciklikája, 1891.)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gazdasági rendszer kritikáját tükrözi a dokumentum? (szabadversenyes kapitalizmus)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választ kínált a kialakult helyzetre a marxista szocializmus? (magántulajdon megszüntetése, osztályharc,- forradalom)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 feladat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csoportok 3 szövegrészletet kapnak a következő kérdéssel: Milyen jelenségek következtében vált szükségessé az egyház társadalmi tanításának újrafogalmazása? Az egyes szövegrészletekből nyert információk alapján egy három oszlopra tagolt A3-as méretű lap első oszlopában 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Kihívások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címmel pontokba rendezik azokat az indokokat, melyek alapján az egyház hathatósabb fellépését sürgetnék a munkásság érdekében!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iparivá váló társadalmakban a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szekularizáció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térnyerésével a mindennapi élet újabb és újabb területei szakadtak el vallás általi meghatározottságuktól (polgári anyakönyvezés, oktatás, házasság, válás, stb.); a dogmatikus liberalizmus és a republikánus tekintélyelvűség programját megvalósító kormányzatok pedig kifejezett ellenszenvvel viseltettek az egyház politikai és társadalmi szerepvállalásával szemben. Az egyház számára ugyanakkor alapvető problémát jelentett a tudományos szellem és a keresztény hit összeegyeztetése is. Ilyen körülmények között ismerte fel annak szükségességét, hogy újfajta módon lépjen fel,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korábbinál hatásosabban szólítsa meg a modern kor emberét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, hiszen a konvencionális kereszténység tradicionális kapcsolódási pontjai már érzékelhetően nem voltak alkalmasak erre.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A „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 kérdés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fogalma 1840 körül jelent meg Franciaországban és Németországban: a társadalom modernizálásának sokféle problémáját, a szociális bajokkal összefüggő társadalmi állapotokat foglalta össze egyetlen formulában. A keresztényszociális mozgalmak sokrétű törekvése a társadalmi problémák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okozta kihívásokra reagált, és a kereszténységből fakadó társadalmi felelősséget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egyház szociális/társadalmi tanítása szerint akarta valóra váltani és sikerre vinni. A változások újszerű kérdéseket vetettek fel az igazságosság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vonatkozásában is, előtérbe került a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munkáskérdés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 többek között a tőke és a munka konfliktusa hozott felszínre.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egyházatyáktól és a nagy középkori egyháztanítóktól, kiváltképp Aquinói Szent Tamástól kezdődően formálódó tanítás gyökerei a Szentírásban, különösen az evangéliumban és az apostoli iratokban keresendők. A Rerum novarum e sok évszázados hagyományhoz és tanbeli örökséghez csatlakozva lett a társadalomról szóló tanítás meghatározó állomása. Az egyház társadalom iránti elköteleződésének új deklarációja tehát nem csupán a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liberális kapitalizmus és az ateista marxista szocializmus által támasztott kihívások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ellenében történt, még ha azok kétségtelenül motiválták is. Az enciklikában XIII. Leó a paternalizmuson, a jótékonykodáson és a "szociális olajcseppek" politikáján túllépve olyan szuverén, sajátos belső logikára épülő tant fogalmazott meg, mely egyrészt elismerte a katolikus szociális mozgalmak korábbi kezdeményezéseit, másrészt megalapozta és inspirálta a kibontakozó keresztényszocialista szerveződéseket.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 feladat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csoportok 3 szövegrészletet kapnak az egyház társadalmi tanításának főbb pontjairól. A szöveg elolvasása után lapjuk második oszlopában 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Válaszok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címmel pontokba rendezik azokat!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segédlet: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„társadalmi tanítás” kifejezés XI. Piusz pápától származik. Azoknak a társadalmi vonatkozású tanoknak az anyagát jelöli, amelyeket XIII. Leó 1891-ben kibocsátott </w:t>
      </w:r>
      <w:r w:rsidRPr="00D11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Rerum novarum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(„Új dolgok”) kezdetű körlevelével fogalmazott meg az egyház a római pápák és a Tanítóhivatal által. A szociális enciklikákban az egyház tanítói funkciója által képeződik le a társadalom- és politikatörténet, bennük a katolikus egyház főpapjai koruk égető kérdéseihez szólnak hozzá. Ajánlásaik nem világnézettől függetlenek, hanem a keresztény hit alapján állnak, természetjogi kiindulópontjuk miatt ugyanakkor nyitott és fejlődő rendszert alkotnak, alkalmasint alternatív megoldásokkal. A tanítás a 19-20. században részint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intézményi keretek között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, nevezetesen a pápai enciklikákban, részint a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politikai gyakorlatban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vagyis különféle keresztény értékekre hivatkozó szociális mozgalmak és pártok programjaiban, részint pedig önálló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filozófiai elméletek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alakjaiban fejlődött tovább. A tanítás koherenciáját a fontosabb alapfogalmaiban és alapelveiben rejlő erkölcsi mag adja. Az alapfogalmak közül a legfontosabbak (a) a 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személy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fogalma, s ennek révén a személyközpontúság (</w:t>
      </w:r>
      <w:r w:rsidRPr="00D11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perszonalizmus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koncepciója, (b) a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igazságosság,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(c) a </w:t>
      </w:r>
      <w:r w:rsidRPr="00D11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szolidaritás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(d)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közjó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eszméi, valamint (e) a </w:t>
      </w:r>
      <w:r w:rsidRPr="00D11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szubszidiaritás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elve.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perszonalizmus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központi állítása az, hogy a személy feltétlen, abszolút értéket képvisel: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„minden társadalmi intézménynek a személy az alapja, alanya és célja”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. A személyt ennél fogva semmilyen magasabb rendűnek vélt érték oltárán, így a társadalom javáért sem szabad feláldozni, hiszen „a természet arra tanít, hogy az egyén előbbre való, mint a polgári társulás, olyannyira, hogy a polgári társulásnak egyenesen az egyénre, mint végső céljára kell irányulnia.”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társadalmi igazságosság kérdése szorosan összefügg a magántulajdon igazolhatóságával. A 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Rerum Novarum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magántulajdont – neotomista érveléssel – a természetjogra vezette vissza. A magántulajdonhoz való jog olyan természet adta jog, mely „az ember természetében gyökerező adottság”. Az 1931-ben XI. Piusz által kibocsátott 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Quadragesimo anno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kezdetű enciklika már a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magántulajdon kettős jellegét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nevezetesen egyéni és közösségi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rendeltetését, az egyénre és a közjóra irányuló természetét emelte ki. Ezzel összhangban áll a magántulajdonnak a közjó érdekében történő korlátozásának lehetősége is. A két pápa egyetértett abban, hogy nincs tőke munka nélkül, de a munkásnak sincs munkája tőke nélkül. A tőke azonban túl sokat vett el magának, és túl keveset hagyott a munkásnak. Mindkét fél jogtalan útra téved azonban, ha mindent önmagának követel.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szubszidiaritás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 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Quadragesimo anno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tette az egyház tanításának egyik alapelvévé. Az elv teológiai alapja az emberi méltóság: az államnak segíteni kell ugyan tagjait, hogy emberhez méltó életet élhessenek, ám e segítség nem léphet túl egy bizonyos határt. A problémákat keletkezésük szintjén kell kezelni, azokra „felülről” megoldásokat kényszeríteni nem szabad. A támogatott személyeket és közösségeket tehát a társadalmon belül önállóság illeti meg.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 feladat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csoportok 3 szövegrészletet kapnak az egyház társadalmi tanításának hatásáról. A szöveg elolvasása után lapjuk harmadik oszlopában </w:t>
      </w:r>
      <w:r w:rsidRPr="00D111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Hatások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címmel pontokba rendezik azokat! A feladat elvégzését követően a tanulók tanári irányítással összegzik, hogy a kihívások mely pontjaira kínált használható válaszokat az egyház társadalmi tanítása!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enciklikák társadalmi tanítása az emberi szabadság modern kori katolikus felfogását alapozta meg. Ezzel kiinduló pontja lett a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keresztény alapon szerveződő pártok és egyesületek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programjának. Lehetővé tette az emberi szabadság önrendelkezésként való meghatározását és ebből a demokratikus politikai rendszer szükségességének levezetését. Olyan keresztény politikai pártok alakítását ösztönözte (Olaszországot kivéve), amelyek nem álltak szemben a polgári társadalommal, hanem annak elfogadhatóbbá tételén munkálkodtak.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Hozzájárult az állam feladatának és az egyház szerepének tisztázásához a nem egyházi vezetés alatt álló társadalmakban. Szakított a liberalizmus államfelfogásával, mivel vele szemben </w:t>
      </w: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sürgette az állam beavatkozását a termelési viszonyokba, azt, hogy az állam terjessze ki jogkörét és kötelességeit. A liberális közgazdasági gyakorlat korrekcióját célozva hangsúlyozta, hogy az állam nem csupán jogállam és a törvényes rend őre, hanem kötelessége a köz- és magánjólét elősegítése is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. Megállapította ugyanakkor, hogy az érdekelteknek kell elsősorban az ön-segélyről gondoskodniuk, és ezek sorában az első helyre tette a keresztény munkásszervezeteket.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pápai tanítás nyomán, a keresztényszociális eszme jegyében Európa-szerte nagyon változatos politikai szervezeti formák – keresztényszocialista pártok, munkásmozgalom, keresztény szakszervezetek, szakegyesületi mozgalmak, érdekvédelmi szervezetek és keresztény társadalmi mozgalmak – jöttek létre. Mindazonáltal ezek a formációk, bár a politikai életre gyakorolt performatív hatásuk tagadhatatlan, 1945 előtt alapvetően nem bizonyultak sikeresnek. A keresztény politika nem tudott emancipálódni a politikai katolicizmustól, illetve programja keresztény társadalmaknak feltételezte a már rég nem keresztény társadalmakat.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táblázat kitöltése után annak ellenőrzése az egy megy három (itt: kettő) marad technikával történik. Minden csoportból egy tag átül egy másik csoport két tagjához és bemutatja saját </w:t>
      </w: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csoportja táblázatát. A két „maradó” tag saját csoportja megoldásai alapján véleményezi azt, ha kell, közösen korrigálják a megoldást.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     feladat</w:t>
      </w:r>
    </w:p>
    <w:p w:rsidR="00D11181" w:rsidRPr="00D11181" w:rsidRDefault="00D11181" w:rsidP="00D11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181">
        <w:rPr>
          <w:rFonts w:ascii="Times New Roman" w:eastAsia="Times New Roman" w:hAnsi="Times New Roman" w:cs="Times New Roman"/>
          <w:sz w:val="24"/>
          <w:szCs w:val="24"/>
          <w:lang w:eastAsia="hu-HU"/>
        </w:rPr>
        <w:t>A kor gazdasági és társadalmi problémái (kihívások), az egyház ezzel kapcsolatos állásfoglalása  (válaszok) és az ennek nyomán kibontakozó társadalmi tevékenység (hatások) ismeretében írd le véleményedet erről a folyamatról: sikeresnek látod, vagy inkább eredménytelennek ítéled azt? Mit gondolsz, érzékelhetők e folyamat hatásai napjainkban is? Válaszaidat indokold meg! Terjedelem: 6-8 mondat.</w:t>
      </w:r>
    </w:p>
    <w:p w:rsidR="005A3B3A" w:rsidRPr="00D11181" w:rsidRDefault="006A72AB" w:rsidP="00D11181"/>
    <w:sectPr w:rsidR="005A3B3A" w:rsidRPr="00D11181" w:rsidSect="007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AB" w:rsidRDefault="006A72AB" w:rsidP="00CB359D">
      <w:r>
        <w:separator/>
      </w:r>
    </w:p>
  </w:endnote>
  <w:endnote w:type="continuationSeparator" w:id="0">
    <w:p w:rsidR="006A72AB" w:rsidRDefault="006A72AB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AB" w:rsidRDefault="006A72AB" w:rsidP="00CB359D">
      <w:r>
        <w:separator/>
      </w:r>
    </w:p>
  </w:footnote>
  <w:footnote w:type="continuationSeparator" w:id="0">
    <w:p w:rsidR="006A72AB" w:rsidRDefault="006A72AB" w:rsidP="00CB3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0313"/>
    <w:multiLevelType w:val="multilevel"/>
    <w:tmpl w:val="1A20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353A3"/>
    <w:rsid w:val="00053A78"/>
    <w:rsid w:val="00071C62"/>
    <w:rsid w:val="00110069"/>
    <w:rsid w:val="001136FA"/>
    <w:rsid w:val="00115A54"/>
    <w:rsid w:val="00132187"/>
    <w:rsid w:val="001B5BD2"/>
    <w:rsid w:val="001C2C66"/>
    <w:rsid w:val="001D0DB0"/>
    <w:rsid w:val="00231234"/>
    <w:rsid w:val="0027668E"/>
    <w:rsid w:val="002B1456"/>
    <w:rsid w:val="002B5782"/>
    <w:rsid w:val="002F5E4A"/>
    <w:rsid w:val="00332DCA"/>
    <w:rsid w:val="00336404"/>
    <w:rsid w:val="003A3275"/>
    <w:rsid w:val="003C1B61"/>
    <w:rsid w:val="003D701B"/>
    <w:rsid w:val="003F3A00"/>
    <w:rsid w:val="00471CA4"/>
    <w:rsid w:val="004967E3"/>
    <w:rsid w:val="004D318F"/>
    <w:rsid w:val="004E5E84"/>
    <w:rsid w:val="004F484B"/>
    <w:rsid w:val="00562796"/>
    <w:rsid w:val="00576ED6"/>
    <w:rsid w:val="005C2472"/>
    <w:rsid w:val="005F4014"/>
    <w:rsid w:val="00615EBD"/>
    <w:rsid w:val="00655DCC"/>
    <w:rsid w:val="006A72AB"/>
    <w:rsid w:val="006C573A"/>
    <w:rsid w:val="006E6DD8"/>
    <w:rsid w:val="006F603A"/>
    <w:rsid w:val="0070456F"/>
    <w:rsid w:val="00711EB8"/>
    <w:rsid w:val="00724E45"/>
    <w:rsid w:val="0073607E"/>
    <w:rsid w:val="007B56B5"/>
    <w:rsid w:val="007C4B8C"/>
    <w:rsid w:val="007C73B5"/>
    <w:rsid w:val="007D3900"/>
    <w:rsid w:val="007E379C"/>
    <w:rsid w:val="00811AAA"/>
    <w:rsid w:val="008304BD"/>
    <w:rsid w:val="00880DE7"/>
    <w:rsid w:val="008C15DC"/>
    <w:rsid w:val="008C603B"/>
    <w:rsid w:val="00952544"/>
    <w:rsid w:val="00952FB4"/>
    <w:rsid w:val="00957B48"/>
    <w:rsid w:val="00982C30"/>
    <w:rsid w:val="00987FE3"/>
    <w:rsid w:val="009B2C6B"/>
    <w:rsid w:val="009C12DC"/>
    <w:rsid w:val="00A14CE0"/>
    <w:rsid w:val="00A32CB7"/>
    <w:rsid w:val="00AA036C"/>
    <w:rsid w:val="00AE4198"/>
    <w:rsid w:val="00B46366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B0DE6"/>
    <w:rsid w:val="00CB359D"/>
    <w:rsid w:val="00D11181"/>
    <w:rsid w:val="00D416B2"/>
    <w:rsid w:val="00DD0987"/>
    <w:rsid w:val="00DD243D"/>
    <w:rsid w:val="00E15418"/>
    <w:rsid w:val="00E42913"/>
    <w:rsid w:val="00E437F4"/>
    <w:rsid w:val="00E46B1C"/>
    <w:rsid w:val="00EC3BA2"/>
    <w:rsid w:val="00EC4BDF"/>
    <w:rsid w:val="00ED5E31"/>
    <w:rsid w:val="00EE4D90"/>
    <w:rsid w:val="00F56540"/>
    <w:rsid w:val="00F70D7C"/>
    <w:rsid w:val="00F716AE"/>
    <w:rsid w:val="00F97B73"/>
    <w:rsid w:val="00FB2226"/>
    <w:rsid w:val="00FB3B94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11474</Characters>
  <Application>Microsoft Office Word</Application>
  <DocSecurity>0</DocSecurity>
  <Lines>95</Lines>
  <Paragraphs>26</Paragraphs>
  <ScaleCrop>false</ScaleCrop>
  <Company>Eross Zrt.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2017-03-21T07:48:00Z</dcterms:created>
  <dcterms:modified xsi:type="dcterms:W3CDTF">2017-03-21T07:48:00Z</dcterms:modified>
</cp:coreProperties>
</file>