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62" w:rsidRDefault="00071C62" w:rsidP="00071C62">
      <w:pPr>
        <w:pStyle w:val="NormlWeb"/>
        <w:jc w:val="center"/>
      </w:pPr>
      <w:r>
        <w:rPr>
          <w:rStyle w:val="Kiemels2"/>
          <w:sz w:val="27"/>
          <w:szCs w:val="27"/>
        </w:rPr>
        <w:t>FORRÁSOK</w:t>
      </w:r>
      <w:r>
        <w:rPr>
          <w:sz w:val="27"/>
          <w:szCs w:val="27"/>
        </w:rPr>
        <w:br/>
      </w:r>
      <w:r>
        <w:rPr>
          <w:rStyle w:val="Kiemels2"/>
          <w:i/>
          <w:iCs/>
          <w:sz w:val="27"/>
          <w:szCs w:val="27"/>
        </w:rPr>
        <w:t>Majoros István: A liberalizmusról</w:t>
      </w:r>
      <w:r>
        <w:rPr>
          <w:b/>
          <w:bCs/>
          <w:i/>
          <w:iCs/>
          <w:sz w:val="27"/>
          <w:szCs w:val="27"/>
        </w:rPr>
        <w:br/>
      </w:r>
      <w:r>
        <w:rPr>
          <w:rStyle w:val="Kiemels2"/>
          <w:i/>
          <w:iCs/>
          <w:sz w:val="27"/>
          <w:szCs w:val="27"/>
        </w:rPr>
        <w:t>című tanulmányához</w:t>
      </w:r>
    </w:p>
    <w:p w:rsidR="00071C62" w:rsidRDefault="00071C62" w:rsidP="00071C62">
      <w:pPr>
        <w:pStyle w:val="NormlWeb"/>
      </w:pPr>
      <w:r>
        <w:rPr>
          <w:rStyle w:val="Kiemels"/>
          <w:b/>
          <w:bCs/>
        </w:rPr>
        <w:t>Idézetek:</w:t>
      </w:r>
      <w:r>
        <w:br/>
      </w:r>
      <w:r>
        <w:br/>
      </w:r>
      <w:r>
        <w:rPr>
          <w:rStyle w:val="Kiemels"/>
        </w:rPr>
        <w:t>„szabadnak lenni nem azt jelenti, hogy nem csinálunk semmit, hanem azt, hogy egyedül mi döntjük el, mit csinálunk vagy mit nem csinálunk meg”</w:t>
      </w:r>
      <w:r>
        <w:t>. – LA BRUYÈRE, Caractères, XII. 104. In: FLAMANT, Maurice: Le libéralisme, PUF, Paris 1979. 12.</w:t>
      </w:r>
      <w:r>
        <w:br/>
      </w:r>
      <w:r>
        <w:br/>
        <w:t> </w:t>
      </w:r>
      <w:r>
        <w:rPr>
          <w:rStyle w:val="Kiemels"/>
        </w:rPr>
        <w:t>„… nincs még egy olyan szó, amely annyiféle jelentést kapott volna, és oly különböző módon mozgatta volna meg az elméket, mint a szabadság”</w:t>
      </w:r>
      <w:r>
        <w:t xml:space="preserve"> – MONTESQUIEU, Esprit des Lois, XI. II. FLAMANT, Maurice: Le libéralisme, PUF, Paris 1979. 11.</w:t>
      </w:r>
      <w:r>
        <w:br/>
      </w:r>
      <w:r>
        <w:rPr>
          <w:i/>
          <w:iCs/>
        </w:rPr>
        <w:br/>
      </w:r>
      <w:r>
        <w:rPr>
          <w:rStyle w:val="Kiemels"/>
        </w:rPr>
        <w:t>„a politikai szabadság egyáltalán nem az, hogy azt csinálunk, amit akarunk”</w:t>
      </w:r>
      <w:r>
        <w:t xml:space="preserve"> – MONTESQUIEU, Esprit des Lois, XI. III. FLAMANT, Maurice: Le libéralisme, PUF, Paris 1979. 12.</w:t>
      </w:r>
      <w:r>
        <w:br/>
      </w:r>
      <w:r>
        <w:rPr>
          <w:i/>
          <w:iCs/>
        </w:rPr>
        <w:br/>
      </w:r>
      <w:r>
        <w:rPr>
          <w:rStyle w:val="Kiemels"/>
        </w:rPr>
        <w:t>„A szabadság azt jelenti, hogy minden megtehető, ami másnak nem árt: ennélfogva minden ember természetes jogai gyakorlásának csak olyan korlátai vannak, amelyek a társadalom más tagjai számára is biztosítják ugyanezen jogok élvezetét. Ezen korlátokat csak a törvény határozhatja meg”.</w:t>
      </w:r>
      <w:r>
        <w:t xml:space="preserve"> - Emberi és polgári jogok nyilatkozata, 1789, augusztus 26. In: HAHNER Péter (szerk.): A nagy francia forradalom dokumentumai, Osiris, Budapest 1999. 85. (24. dok.).</w:t>
      </w:r>
      <w:r>
        <w:br/>
      </w:r>
      <w:r>
        <w:rPr>
          <w:i/>
          <w:iCs/>
        </w:rPr>
        <w:br/>
      </w:r>
      <w:r>
        <w:rPr>
          <w:rStyle w:val="Kiemels"/>
        </w:rPr>
        <w:t>„Negyven éven át ugyanazt az elvet védtem: a szabadságot mindenben, a vallásban, a filozófiában, az irodalomban, az iparban és a politikában, s szabadságon pedig az individualitás győzelmét értem a despotizmus által uralkodni akaró tekintélyen éppúgy, mint a kisebbség leigázásának jogát követelő tömegeken.”</w:t>
      </w:r>
      <w:r>
        <w:t xml:space="preserve"> – Benjamin CONSTANT: Mélanges de littératures et de politiques, Előszó, 801. In: FLAMANT, Maurice: Le libéralisme, PUF, Paris 1979. 13. </w:t>
      </w:r>
      <w:r>
        <w:br/>
      </w:r>
      <w:r>
        <w:br/>
      </w:r>
      <w:r>
        <w:rPr>
          <w:rStyle w:val="Kiemels"/>
        </w:rPr>
        <w:t>„Az igazi modern szabadság, ismétlem, az egyén szabadsága. És erről a politikai szabadság kezeskedik: a politikai szabadság tehát elengedhetetlen.”</w:t>
      </w:r>
      <w:r>
        <w:t xml:space="preserve"> – Benjamin CONSTANT: A régiek és a modernek szabadsága, Atlantisz, Budapest, 1997. 254.</w:t>
      </w:r>
      <w:r>
        <w:br/>
      </w:r>
      <w:r>
        <w:br/>
      </w:r>
      <w:r>
        <w:rPr>
          <w:rStyle w:val="Kiemels"/>
        </w:rPr>
        <w:t>„A hatalomnak bele kell ebbe nyugodnia; szabadságra vágyunk, s szabadok is leszünk; de minthogy az a szabadság, amelyre vágyunk, más, mint az ókoriaké, a mi szabadságunknak másféle szervezettségre van szüksége, mint amilyen az ókori szabadságnak felelt meg. Akkoriban minél több időt és erőt szentelt politikai jogainak gyakorlására az egyén, annál szabadabbnak hitte magát; mi olyan szabadságra vagyunk fogékonyak, amelyben minél több szabadidőt hagy magánérdekeink kibontakoztatására politikai jogaink gyakorlása, annál becsesebbnek tekinthetjük szabadságunkat.”</w:t>
      </w:r>
      <w:r>
        <w:t xml:space="preserve"> - Benjamin CONSTANT: A régiek és a modernek szabadsága, Atlantisz, Budapest, 1997. 257. </w:t>
      </w:r>
      <w:r>
        <w:br/>
      </w:r>
      <w:r>
        <w:rPr>
          <w:i/>
          <w:iCs/>
        </w:rPr>
        <w:br/>
      </w:r>
      <w:r>
        <w:rPr>
          <w:rStyle w:val="Kiemels"/>
        </w:rPr>
        <w:t xml:space="preserve">„A szabadság egyetlen fajtája, mely megérdemli ezt a nevet, ha saját javunkra a magunk módján törekedhetünk mindaddig, míg nem próbálunk másokat ugyanebben megakadályozni, vagy gátolni ezt célzó erőfeszítéseiket. Saját testi, lelki vagy szellemi egészségének mindenki maga a legjobb őrzője. Az emberiség többet nyer, ha eltűri, hogy mindenki úgy él, ahogy neki tetszik, mint ha arra kényszerítik egymást, hogy úgy éljenek, ahogy a többieknek tetszik” </w:t>
      </w:r>
      <w:r>
        <w:t xml:space="preserve">– </w:t>
      </w:r>
      <w:r>
        <w:lastRenderedPageBreak/>
        <w:t>John Stuart MILL: A szabadságról, 1859. In: DIÓSZEGI István (szerk.): Egyetemes történeti szöveggyűjtemény 1789 - 1914, Korona Kiadó, Budapest 2001. 364.</w:t>
      </w:r>
      <w:r>
        <w:br/>
      </w:r>
      <w:r>
        <w:br/>
      </w:r>
      <w:r>
        <w:rPr>
          <w:rStyle w:val="Kiemels"/>
        </w:rPr>
        <w:t>„A liberalizmus alapjában véve nem volt egy elméletileg kieszelt rendszer, mely az emberiséget megragadta, és amelyet elvi előnyeinél fogva akartak ezután a gyakorlatba átültetni, hanem keletkezett bizonyos kulturális és gazdasági tényezők eredményeként, melyek új szellemet teremtettek meg az egész világon. Előbb csak negatív természetű volt, lerombolván a régi bálványokat, pozitív rendszerré csak később alakult ki. Történelmileg véve a liberális törekvések oda irányultak, hogy szétverjék azokat a hatalmas béklyókat, melyekkel az abszolutisztikus rendszerek lekötve tartották az emberiséget.”</w:t>
      </w:r>
      <w:r>
        <w:t xml:space="preserve"> – GRATZ Gusztáv: A társadalmi fejlődés iránya, in: Magyar liberalizmus, válogatta: TÕKÉCZKI László, Századvég Kiadó, Budapest, 1993. 256.</w:t>
      </w:r>
    </w:p>
    <w:p w:rsidR="005A3B3A" w:rsidRPr="00071C62" w:rsidRDefault="00AF3642" w:rsidP="00071C62"/>
    <w:sectPr w:rsidR="005A3B3A" w:rsidRPr="00071C62" w:rsidSect="0073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642" w:rsidRDefault="00AF3642" w:rsidP="00CB359D">
      <w:r>
        <w:separator/>
      </w:r>
    </w:p>
  </w:endnote>
  <w:endnote w:type="continuationSeparator" w:id="0">
    <w:p w:rsidR="00AF3642" w:rsidRDefault="00AF3642" w:rsidP="00CB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642" w:rsidRDefault="00AF3642" w:rsidP="00CB359D">
      <w:r>
        <w:separator/>
      </w:r>
    </w:p>
  </w:footnote>
  <w:footnote w:type="continuationSeparator" w:id="0">
    <w:p w:rsidR="00AF3642" w:rsidRDefault="00AF3642" w:rsidP="00CB3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DCA"/>
    <w:rsid w:val="00003C47"/>
    <w:rsid w:val="000353A3"/>
    <w:rsid w:val="00071C62"/>
    <w:rsid w:val="00110069"/>
    <w:rsid w:val="001136FA"/>
    <w:rsid w:val="00115A54"/>
    <w:rsid w:val="00132187"/>
    <w:rsid w:val="001B5BD2"/>
    <w:rsid w:val="001C2C66"/>
    <w:rsid w:val="001D0DB0"/>
    <w:rsid w:val="00231234"/>
    <w:rsid w:val="0027668E"/>
    <w:rsid w:val="002B1456"/>
    <w:rsid w:val="002B5782"/>
    <w:rsid w:val="002F5E4A"/>
    <w:rsid w:val="00332DCA"/>
    <w:rsid w:val="00336404"/>
    <w:rsid w:val="003A3275"/>
    <w:rsid w:val="003C1B61"/>
    <w:rsid w:val="003D701B"/>
    <w:rsid w:val="00471CA4"/>
    <w:rsid w:val="004967E3"/>
    <w:rsid w:val="004D318F"/>
    <w:rsid w:val="004E5E84"/>
    <w:rsid w:val="004F484B"/>
    <w:rsid w:val="00562796"/>
    <w:rsid w:val="00576ED6"/>
    <w:rsid w:val="005C2472"/>
    <w:rsid w:val="005F4014"/>
    <w:rsid w:val="00615EBD"/>
    <w:rsid w:val="00655DCC"/>
    <w:rsid w:val="006C573A"/>
    <w:rsid w:val="006E6DD8"/>
    <w:rsid w:val="0070456F"/>
    <w:rsid w:val="00711EB8"/>
    <w:rsid w:val="00724E45"/>
    <w:rsid w:val="0073607E"/>
    <w:rsid w:val="007B56B5"/>
    <w:rsid w:val="007C4B8C"/>
    <w:rsid w:val="007C73B5"/>
    <w:rsid w:val="007D3900"/>
    <w:rsid w:val="007E379C"/>
    <w:rsid w:val="00811AAA"/>
    <w:rsid w:val="008304BD"/>
    <w:rsid w:val="00880DE7"/>
    <w:rsid w:val="008C15DC"/>
    <w:rsid w:val="008C603B"/>
    <w:rsid w:val="00952544"/>
    <w:rsid w:val="00952FB4"/>
    <w:rsid w:val="00957B48"/>
    <w:rsid w:val="00982C30"/>
    <w:rsid w:val="00987FE3"/>
    <w:rsid w:val="009B2C6B"/>
    <w:rsid w:val="009C12DC"/>
    <w:rsid w:val="00A14CE0"/>
    <w:rsid w:val="00A32CB7"/>
    <w:rsid w:val="00AA036C"/>
    <w:rsid w:val="00AE4198"/>
    <w:rsid w:val="00AF3642"/>
    <w:rsid w:val="00B46366"/>
    <w:rsid w:val="00B543AA"/>
    <w:rsid w:val="00B54456"/>
    <w:rsid w:val="00B759A1"/>
    <w:rsid w:val="00B82EE6"/>
    <w:rsid w:val="00BB3C59"/>
    <w:rsid w:val="00BF391E"/>
    <w:rsid w:val="00BF7491"/>
    <w:rsid w:val="00C1001F"/>
    <w:rsid w:val="00C50F71"/>
    <w:rsid w:val="00C55DF7"/>
    <w:rsid w:val="00C85361"/>
    <w:rsid w:val="00C911FC"/>
    <w:rsid w:val="00CB0DE6"/>
    <w:rsid w:val="00CB359D"/>
    <w:rsid w:val="00D416B2"/>
    <w:rsid w:val="00DD0987"/>
    <w:rsid w:val="00DD243D"/>
    <w:rsid w:val="00E15418"/>
    <w:rsid w:val="00E42913"/>
    <w:rsid w:val="00E437F4"/>
    <w:rsid w:val="00E46B1C"/>
    <w:rsid w:val="00EC3BA2"/>
    <w:rsid w:val="00EC4BDF"/>
    <w:rsid w:val="00ED5E31"/>
    <w:rsid w:val="00EE4D90"/>
    <w:rsid w:val="00F56540"/>
    <w:rsid w:val="00F70D7C"/>
    <w:rsid w:val="00F716AE"/>
    <w:rsid w:val="00F97B73"/>
    <w:rsid w:val="00FB2226"/>
    <w:rsid w:val="00FB3B94"/>
    <w:rsid w:val="00FC574E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07E"/>
  </w:style>
  <w:style w:type="paragraph" w:styleId="Cmsor1">
    <w:name w:val="heading 1"/>
    <w:basedOn w:val="Norml"/>
    <w:next w:val="Norml"/>
    <w:link w:val="Cmsor1Char"/>
    <w:uiPriority w:val="9"/>
    <w:qFormat/>
    <w:rsid w:val="00BB3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qFormat/>
    <w:rsid w:val="00B82EE6"/>
    <w:pPr>
      <w:pageBreakBefore/>
      <w:autoSpaceDE w:val="0"/>
      <w:autoSpaceDN w:val="0"/>
      <w:spacing w:before="600" w:after="1200" w:line="312" w:lineRule="auto"/>
      <w:outlineLvl w:val="1"/>
    </w:pPr>
    <w:rPr>
      <w:rFonts w:ascii="Gentium Book Basic" w:eastAsiaTheme="minorEastAsia" w:hAnsi="Gentium Book Basic"/>
      <w:b/>
      <w:bCs/>
      <w:color w:val="000000"/>
      <w:sz w:val="36"/>
      <w:szCs w:val="3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3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qFormat/>
    <w:rsid w:val="00EC3BA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2EE6"/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styleId="Kiemels">
    <w:name w:val="Emphasis"/>
    <w:basedOn w:val="Bekezdsalapbettpusa"/>
    <w:uiPriority w:val="20"/>
    <w:qFormat/>
    <w:rsid w:val="00332DC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32DC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32D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D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DC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A036C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3D701B"/>
    <w:rPr>
      <w:b/>
      <w:bCs/>
    </w:rPr>
  </w:style>
  <w:style w:type="character" w:styleId="HTML-idzet">
    <w:name w:val="HTML Cite"/>
    <w:basedOn w:val="Bekezdsalapbettpusa"/>
    <w:uiPriority w:val="99"/>
    <w:semiHidden/>
    <w:unhideWhenUsed/>
    <w:rsid w:val="003D701B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EC3BA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EC3B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C3BA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B3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3C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952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52F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orizontalline">
    <w:name w:val="horizontalline"/>
    <w:basedOn w:val="Norml"/>
    <w:rsid w:val="00952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DD243D"/>
    <w:pPr>
      <w:spacing w:before="0" w:beforeAutospacing="0" w:after="0" w:afterAutospacing="0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DD243D"/>
  </w:style>
  <w:style w:type="character" w:customStyle="1" w:styleId="keyvalue">
    <w:name w:val="keyvalue"/>
    <w:basedOn w:val="Bekezdsalapbettpusa"/>
    <w:rsid w:val="00DD243D"/>
  </w:style>
  <w:style w:type="character" w:styleId="Lbjegyzet-hivatkozs">
    <w:name w:val="footnote reference"/>
    <w:basedOn w:val="Bekezdsalapbettpusa"/>
    <w:uiPriority w:val="99"/>
    <w:semiHidden/>
    <w:unhideWhenUsed/>
    <w:rsid w:val="00CB3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0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8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12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4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1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09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51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687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13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4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39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67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19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23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6480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8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4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7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9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48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9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52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0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9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02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4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5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07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7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0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3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2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808080"/>
                <w:right w:val="none" w:sz="0" w:space="0" w:color="auto"/>
              </w:divBdr>
            </w:div>
          </w:divsChild>
        </w:div>
      </w:divsChild>
    </w:div>
    <w:div w:id="189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9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3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5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8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4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3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6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70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43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7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6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8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7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56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53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8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7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007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3632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3376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03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521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201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6857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79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6083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62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231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34447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4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2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6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0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2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5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5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3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6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1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6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62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31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3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3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0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7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3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491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6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6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1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1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4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93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75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0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99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13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6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867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46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4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65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3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09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9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5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89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7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6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2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12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9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621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618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66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88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8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7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2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29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85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1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18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8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68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14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8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86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82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9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21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68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32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84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39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72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0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74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59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3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60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08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358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7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3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64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1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4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2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47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782580870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2073383649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95156681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43970904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divBdr>
            </w:div>
            <w:div w:id="1309288838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40391580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</w:divsChild>
        </w:div>
      </w:divsChild>
    </w:div>
    <w:div w:id="721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2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27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876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82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980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647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42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96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25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342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95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56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17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602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2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4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0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24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0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67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7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9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79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2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2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03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9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6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3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9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8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5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6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5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97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9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3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0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6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8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41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9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8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6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8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7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01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33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3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11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1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5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9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978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68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870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13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51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45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0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041">
              <w:marLeft w:val="0"/>
              <w:marRight w:val="-108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687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68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43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34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1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1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74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8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3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4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3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7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11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030">
              <w:marLeft w:val="0"/>
              <w:marRight w:val="-108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41074859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9983947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85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52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81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74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6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20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25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7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3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08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80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32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4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87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5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74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5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852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6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2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4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7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2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56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38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45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05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49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7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2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38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9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74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93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5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80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0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37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84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6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7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9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9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92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0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56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1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25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57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95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4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4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5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8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7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93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8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6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48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82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29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26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2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06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08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2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94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91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8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73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8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7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2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3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47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56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37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7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4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0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8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6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6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593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025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8666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573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7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2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9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8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16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46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4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21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202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26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0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1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2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8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03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90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36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7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68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84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00">
          <w:marLeft w:val="567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60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8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02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96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8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0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3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2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7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74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98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27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6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79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4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6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67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5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6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78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5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7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16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964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9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3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3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70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7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0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8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1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23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5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84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5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362">
          <w:marLeft w:val="0"/>
          <w:marRight w:val="-10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04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3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0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29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9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5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0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372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419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29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83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2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1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3371</Characters>
  <Application>Microsoft Office Word</Application>
  <DocSecurity>0</DocSecurity>
  <Lines>28</Lines>
  <Paragraphs>7</Paragraphs>
  <ScaleCrop>false</ScaleCrop>
  <Company>Eross Zrt.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Zsolt</dc:creator>
  <cp:keywords/>
  <dc:description/>
  <cp:lastModifiedBy>Erőss Zsolt</cp:lastModifiedBy>
  <cp:revision>2</cp:revision>
  <dcterms:created xsi:type="dcterms:W3CDTF">2017-03-21T07:46:00Z</dcterms:created>
  <dcterms:modified xsi:type="dcterms:W3CDTF">2017-03-21T07:46:00Z</dcterms:modified>
</cp:coreProperties>
</file>